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117D" w14:textId="77777777" w:rsidR="00FF4318" w:rsidRDefault="00FF4318" w:rsidP="00FF4318">
      <w:pPr>
        <w:pStyle w:val="Bodytext20"/>
        <w:shd w:val="clear" w:color="auto" w:fill="auto"/>
        <w:tabs>
          <w:tab w:val="left" w:pos="5012"/>
          <w:tab w:val="left" w:leader="dot" w:pos="8310"/>
        </w:tabs>
        <w:spacing w:after="159" w:line="190" w:lineRule="exact"/>
        <w:rPr>
          <w:sz w:val="24"/>
          <w:szCs w:val="24"/>
        </w:rPr>
      </w:pPr>
    </w:p>
    <w:p w14:paraId="4C43D31F" w14:textId="3F949A81" w:rsidR="00C15E3E" w:rsidRPr="00FF4318" w:rsidRDefault="00FF4318" w:rsidP="00FF4318">
      <w:pPr>
        <w:pStyle w:val="Bodytext20"/>
        <w:shd w:val="clear" w:color="auto" w:fill="auto"/>
        <w:tabs>
          <w:tab w:val="left" w:pos="5012"/>
          <w:tab w:val="left" w:leader="dot" w:pos="8310"/>
        </w:tabs>
        <w:spacing w:after="159" w:line="190" w:lineRule="exact"/>
        <w:rPr>
          <w:sz w:val="24"/>
          <w:szCs w:val="24"/>
        </w:rPr>
      </w:pPr>
      <w:r>
        <w:rPr>
          <w:sz w:val="24"/>
          <w:szCs w:val="24"/>
        </w:rPr>
        <w:t xml:space="preserve"> MUNICIPIUL DEJ</w:t>
      </w:r>
      <w:r w:rsidR="006C0D0A" w:rsidRPr="00FF4318">
        <w:rPr>
          <w:sz w:val="24"/>
          <w:szCs w:val="24"/>
        </w:rPr>
        <w:tab/>
      </w:r>
      <w:r w:rsidR="007C0565" w:rsidRPr="00FF4318">
        <w:rPr>
          <w:sz w:val="24"/>
          <w:szCs w:val="24"/>
        </w:rPr>
        <w:t xml:space="preserve">      </w:t>
      </w:r>
      <w:r w:rsidR="006C0D0A" w:rsidRPr="00FF4318">
        <w:rPr>
          <w:sz w:val="24"/>
          <w:szCs w:val="24"/>
        </w:rPr>
        <w:t>ANEXA</w:t>
      </w:r>
      <w:r w:rsidR="007C0565" w:rsidRPr="00FF4318">
        <w:rPr>
          <w:sz w:val="24"/>
          <w:szCs w:val="24"/>
        </w:rPr>
        <w:t xml:space="preserve"> </w:t>
      </w:r>
      <w:r w:rsidR="006C0D0A" w:rsidRPr="00FF4318">
        <w:rPr>
          <w:sz w:val="24"/>
          <w:szCs w:val="24"/>
        </w:rPr>
        <w:t>LA HCL. NR</w:t>
      </w:r>
      <w:r w:rsidR="006C0D0A" w:rsidRPr="00FF4318">
        <w:rPr>
          <w:sz w:val="24"/>
          <w:szCs w:val="24"/>
        </w:rPr>
        <w:tab/>
        <w:t>/201</w:t>
      </w:r>
      <w:r w:rsidR="007C0565" w:rsidRPr="00FF4318">
        <w:rPr>
          <w:sz w:val="24"/>
          <w:szCs w:val="24"/>
        </w:rPr>
        <w:t>7</w:t>
      </w:r>
    </w:p>
    <w:p w14:paraId="4C43D320" w14:textId="77777777" w:rsidR="00C15E3E" w:rsidRDefault="007C0565" w:rsidP="00FF4318">
      <w:pPr>
        <w:pStyle w:val="Bodytext20"/>
        <w:shd w:val="clear" w:color="auto" w:fill="auto"/>
        <w:spacing w:after="576" w:line="190" w:lineRule="exact"/>
        <w:ind w:left="80"/>
        <w:rPr>
          <w:sz w:val="24"/>
          <w:szCs w:val="24"/>
        </w:rPr>
      </w:pPr>
      <w:r w:rsidRPr="00FF4318">
        <w:rPr>
          <w:sz w:val="24"/>
          <w:szCs w:val="24"/>
        </w:rPr>
        <w:t>SERVICIUL URBANISM ȘI AMENAJAREA TERITORIULUI</w:t>
      </w:r>
    </w:p>
    <w:p w14:paraId="4C43D321" w14:textId="0103CD0F" w:rsidR="00C15E3E" w:rsidRPr="00FF4318" w:rsidRDefault="00FF4318" w:rsidP="00FF4318">
      <w:pPr>
        <w:pStyle w:val="Bodytext20"/>
        <w:shd w:val="clear" w:color="auto" w:fill="auto"/>
        <w:tabs>
          <w:tab w:val="left" w:pos="4275"/>
        </w:tabs>
        <w:spacing w:after="576" w:line="190" w:lineRule="exact"/>
        <w:ind w:left="80"/>
        <w:rPr>
          <w:sz w:val="24"/>
          <w:szCs w:val="24"/>
        </w:rPr>
      </w:pPr>
      <w:r>
        <w:rPr>
          <w:sz w:val="24"/>
          <w:szCs w:val="24"/>
        </w:rPr>
        <w:tab/>
        <w:t>REGULAMENT</w:t>
      </w:r>
    </w:p>
    <w:p w14:paraId="4C43D323" w14:textId="6CCA4FEC" w:rsidR="00C15E3E" w:rsidRDefault="006C0D0A" w:rsidP="00FF4318">
      <w:pPr>
        <w:pStyle w:val="Bodytext30"/>
        <w:shd w:val="clear" w:color="auto" w:fill="auto"/>
        <w:spacing w:before="0" w:line="276" w:lineRule="auto"/>
        <w:ind w:right="40"/>
        <w:jc w:val="both"/>
        <w:rPr>
          <w:sz w:val="24"/>
          <w:szCs w:val="24"/>
        </w:rPr>
      </w:pPr>
      <w:r w:rsidRPr="00FF4318">
        <w:rPr>
          <w:sz w:val="24"/>
          <w:szCs w:val="24"/>
        </w:rPr>
        <w:t xml:space="preserve">de stabilire a criteriilor de identificare a clădirilor şi terenurilor neîngrijite situate în intravilanul Municipiului </w:t>
      </w:r>
      <w:r w:rsidR="007C0565" w:rsidRPr="00FF4318">
        <w:rPr>
          <w:sz w:val="24"/>
          <w:szCs w:val="24"/>
        </w:rPr>
        <w:t>Dej</w:t>
      </w:r>
      <w:r w:rsidRPr="00FF4318">
        <w:rPr>
          <w:sz w:val="24"/>
          <w:szCs w:val="24"/>
        </w:rPr>
        <w:t>, în vederea aplicării prevederilor art.489 alin. (5) - (8) din Legea nr. 227/2015 privind Codul fiscal şi pct. 168 din HG. nr. 1/2016 pentru aprobarea Normelor metodologice de aplicare a Legii nr. 227/2015 privind Codul fiscal şi a formularelor tipizate pentru</w:t>
      </w:r>
      <w:r w:rsidR="00FF4318">
        <w:rPr>
          <w:sz w:val="24"/>
          <w:szCs w:val="24"/>
        </w:rPr>
        <w:t xml:space="preserve"> </w:t>
      </w:r>
      <w:r w:rsidRPr="00FF4318">
        <w:rPr>
          <w:sz w:val="24"/>
          <w:szCs w:val="24"/>
        </w:rPr>
        <w:t>aplicarea acestuia</w:t>
      </w:r>
    </w:p>
    <w:p w14:paraId="239A2D58" w14:textId="77777777" w:rsidR="00FF4318" w:rsidRDefault="00FF4318" w:rsidP="00FF4318">
      <w:pPr>
        <w:pStyle w:val="Bodytext30"/>
        <w:shd w:val="clear" w:color="auto" w:fill="auto"/>
        <w:spacing w:before="0" w:line="276" w:lineRule="auto"/>
        <w:ind w:right="40"/>
        <w:jc w:val="both"/>
        <w:rPr>
          <w:sz w:val="24"/>
          <w:szCs w:val="24"/>
        </w:rPr>
      </w:pPr>
    </w:p>
    <w:p w14:paraId="5EE9157D" w14:textId="77777777" w:rsidR="00FF4318" w:rsidRPr="00FF4318" w:rsidRDefault="00FF4318" w:rsidP="00FF4318">
      <w:pPr>
        <w:pStyle w:val="Bodytext30"/>
        <w:shd w:val="clear" w:color="auto" w:fill="auto"/>
        <w:spacing w:before="0" w:line="276" w:lineRule="auto"/>
        <w:ind w:right="40"/>
        <w:jc w:val="both"/>
        <w:rPr>
          <w:sz w:val="24"/>
          <w:szCs w:val="24"/>
        </w:rPr>
      </w:pPr>
    </w:p>
    <w:p w14:paraId="4C43D324" w14:textId="77777777" w:rsidR="00C15E3E" w:rsidRPr="00FF4318" w:rsidRDefault="006C0D0A" w:rsidP="00FF4318">
      <w:pPr>
        <w:pStyle w:val="Corptext1"/>
        <w:shd w:val="clear" w:color="auto" w:fill="auto"/>
        <w:spacing w:before="0" w:line="276" w:lineRule="auto"/>
        <w:ind w:left="80" w:right="40" w:firstLine="680"/>
        <w:rPr>
          <w:rStyle w:val="BodytextBold"/>
          <w:sz w:val="24"/>
          <w:szCs w:val="24"/>
        </w:rPr>
      </w:pPr>
      <w:r w:rsidRPr="00FF4318">
        <w:rPr>
          <w:sz w:val="24"/>
          <w:szCs w:val="24"/>
        </w:rPr>
        <w:t xml:space="preserve">Având în vedere prevederile art. 489 alin. (5) - (8) clin Legea nr. 227/2015 privind Codul fiscal şi pct. 168 din </w:t>
      </w:r>
      <w:r w:rsidRPr="00FF4318">
        <w:rPr>
          <w:rStyle w:val="BodytextBold"/>
          <w:sz w:val="24"/>
          <w:szCs w:val="24"/>
        </w:rPr>
        <w:t xml:space="preserve">MG. </w:t>
      </w:r>
      <w:r w:rsidRPr="00FF4318">
        <w:rPr>
          <w:sz w:val="24"/>
          <w:szCs w:val="24"/>
        </w:rPr>
        <w:t xml:space="preserve">nr. 1/2016 pentru aprobarea Normelor metodologice de aplicare a Legii nr. 227/2015 privind Codul fiscal, </w:t>
      </w:r>
      <w:r w:rsidRPr="00FF4318">
        <w:rPr>
          <w:rStyle w:val="BodytextBold"/>
          <w:sz w:val="24"/>
          <w:szCs w:val="24"/>
        </w:rPr>
        <w:t xml:space="preserve">se stabileşte următorul Regulament de identificare a clădirilor şi terenurilor neîngrijite situate în intravilanul Municipiului </w:t>
      </w:r>
      <w:r w:rsidR="007C0565" w:rsidRPr="00FF4318">
        <w:rPr>
          <w:rStyle w:val="BodytextBold"/>
          <w:sz w:val="24"/>
          <w:szCs w:val="24"/>
        </w:rPr>
        <w:t>Dej</w:t>
      </w:r>
      <w:r w:rsidR="00597468" w:rsidRPr="00FF4318">
        <w:rPr>
          <w:rStyle w:val="BodytextBold"/>
          <w:sz w:val="24"/>
          <w:szCs w:val="24"/>
        </w:rPr>
        <w:t xml:space="preserve"> şi de ma</w:t>
      </w:r>
      <w:r w:rsidRPr="00FF4318">
        <w:rPr>
          <w:rStyle w:val="BodytextBold"/>
          <w:sz w:val="24"/>
          <w:szCs w:val="24"/>
        </w:rPr>
        <w:t>jorare a impozitului în cazul acestora :</w:t>
      </w:r>
    </w:p>
    <w:p w14:paraId="4C43D325" w14:textId="77777777" w:rsidR="007C0565" w:rsidRPr="00FF4318" w:rsidRDefault="007C0565" w:rsidP="00FF4318">
      <w:pPr>
        <w:pStyle w:val="Corptext1"/>
        <w:shd w:val="clear" w:color="auto" w:fill="auto"/>
        <w:spacing w:before="0" w:line="276" w:lineRule="auto"/>
        <w:ind w:left="80" w:right="40" w:firstLine="680"/>
        <w:rPr>
          <w:sz w:val="24"/>
          <w:szCs w:val="24"/>
        </w:rPr>
      </w:pPr>
    </w:p>
    <w:p w14:paraId="4C43D326" w14:textId="77777777" w:rsidR="00C15E3E" w:rsidRPr="00FF4318" w:rsidRDefault="006C0D0A" w:rsidP="00FF4318">
      <w:pPr>
        <w:pStyle w:val="Corptext1"/>
        <w:shd w:val="clear" w:color="auto" w:fill="auto"/>
        <w:spacing w:before="0" w:line="276" w:lineRule="auto"/>
        <w:ind w:left="80" w:right="40"/>
        <w:rPr>
          <w:sz w:val="24"/>
          <w:szCs w:val="24"/>
        </w:rPr>
      </w:pPr>
      <w:r w:rsidRPr="00FF4318">
        <w:rPr>
          <w:rStyle w:val="BodytextBold"/>
          <w:sz w:val="24"/>
          <w:szCs w:val="24"/>
        </w:rPr>
        <w:t xml:space="preserve">Art.l. (1) </w:t>
      </w:r>
      <w:r w:rsidRPr="00FF4318">
        <w:rPr>
          <w:sz w:val="24"/>
          <w:szCs w:val="24"/>
        </w:rPr>
        <w:t xml:space="preserve">Prin clădiri sau terenuri neîngrijite situate în intravilanul Municipiului </w:t>
      </w:r>
      <w:r w:rsidR="007C0565" w:rsidRPr="00FF4318">
        <w:rPr>
          <w:sz w:val="24"/>
          <w:szCs w:val="24"/>
        </w:rPr>
        <w:t>Dej</w:t>
      </w:r>
      <w:r w:rsidRPr="00FF4318">
        <w:rPr>
          <w:sz w:val="24"/>
          <w:szCs w:val="24"/>
        </w:rPr>
        <w:t>, pentru care se va aplica majorarea de impozit, se înţelege:</w:t>
      </w:r>
    </w:p>
    <w:p w14:paraId="4C43D327" w14:textId="77777777" w:rsidR="00C15E3E" w:rsidRPr="00FF4318" w:rsidRDefault="006C0D0A" w:rsidP="00FF4318">
      <w:pPr>
        <w:pStyle w:val="Corptext1"/>
        <w:numPr>
          <w:ilvl w:val="0"/>
          <w:numId w:val="1"/>
        </w:numPr>
        <w:shd w:val="clear" w:color="auto" w:fill="auto"/>
        <w:tabs>
          <w:tab w:val="left" w:pos="415"/>
        </w:tabs>
        <w:spacing w:before="0" w:line="276" w:lineRule="auto"/>
        <w:ind w:left="80" w:right="40"/>
        <w:rPr>
          <w:sz w:val="24"/>
          <w:szCs w:val="24"/>
        </w:rPr>
      </w:pPr>
      <w:r w:rsidRPr="00FF4318">
        <w:rPr>
          <w:rStyle w:val="BodytextBold"/>
          <w:sz w:val="24"/>
          <w:szCs w:val="24"/>
        </w:rPr>
        <w:t xml:space="preserve">în cazul clădirilor: </w:t>
      </w:r>
      <w:r w:rsidRPr="00FF4318">
        <w:rPr>
          <w:sz w:val="24"/>
          <w:szCs w:val="24"/>
        </w:rPr>
        <w:t>stare avansată de degradare, stare de paragină, insalubre, faţade nereparate/necurăţate/netencuite/ nezugrăvite, geamuri sparte sau alte situaţii de asemenea natură;</w:t>
      </w:r>
    </w:p>
    <w:p w14:paraId="4C43D328" w14:textId="77777777" w:rsidR="00C15E3E" w:rsidRPr="00FF4318" w:rsidRDefault="006C0D0A" w:rsidP="00FF4318">
      <w:pPr>
        <w:pStyle w:val="Corptext1"/>
        <w:numPr>
          <w:ilvl w:val="0"/>
          <w:numId w:val="1"/>
        </w:numPr>
        <w:shd w:val="clear" w:color="auto" w:fill="auto"/>
        <w:tabs>
          <w:tab w:val="left" w:pos="386"/>
        </w:tabs>
        <w:spacing w:before="0" w:line="276" w:lineRule="auto"/>
        <w:ind w:left="80" w:right="40"/>
        <w:rPr>
          <w:sz w:val="24"/>
          <w:szCs w:val="24"/>
        </w:rPr>
      </w:pPr>
      <w:r w:rsidRPr="00FF4318">
        <w:rPr>
          <w:rStyle w:val="BodytextBold"/>
          <w:sz w:val="24"/>
          <w:szCs w:val="24"/>
        </w:rPr>
        <w:t xml:space="preserve">în cazul terenurilor: </w:t>
      </w:r>
      <w:r w:rsidRPr="00FF4318">
        <w:rPr>
          <w:sz w:val="24"/>
          <w:szCs w:val="24"/>
        </w:rPr>
        <w:t>stare de paragină, acoperit de buruieni, părăsit/abandonat, insalubre, neefectuarea curăţeniei în curţi, neîntreţinerea/nerepararea împrejmuirilor sau alte situaţii de asemenea natură.</w:t>
      </w:r>
    </w:p>
    <w:p w14:paraId="4C43D329" w14:textId="77777777" w:rsidR="00C15E3E" w:rsidRPr="00FF4318" w:rsidRDefault="006C0D0A" w:rsidP="00FF4318">
      <w:pPr>
        <w:pStyle w:val="Corptext1"/>
        <w:shd w:val="clear" w:color="auto" w:fill="auto"/>
        <w:spacing w:before="0" w:after="363" w:line="276" w:lineRule="auto"/>
        <w:ind w:left="80" w:right="40" w:firstLine="680"/>
        <w:rPr>
          <w:sz w:val="24"/>
          <w:szCs w:val="24"/>
        </w:rPr>
      </w:pPr>
      <w:r w:rsidRPr="00FF4318">
        <w:rPr>
          <w:b/>
          <w:sz w:val="24"/>
          <w:szCs w:val="24"/>
        </w:rPr>
        <w:t>(2)</w:t>
      </w:r>
      <w:r w:rsidRPr="00FF4318">
        <w:rPr>
          <w:sz w:val="24"/>
          <w:szCs w:val="24"/>
        </w:rPr>
        <w:t xml:space="preserve"> Fac excepţie de la majorarea impozitului clădirile/terenurile neîngrijite pentru care proprietarii deţin autorizaţie de construire/desfiinţare valabilă, în vederea construirii/renovării/ demolării/amenajării terenului şi au anunţat la Inspectoratul de Stat în Construcţii şi la autoritatea publică locală începerea lucrărilor.</w:t>
      </w:r>
    </w:p>
    <w:p w14:paraId="4C43D32A" w14:textId="62E9F0C1" w:rsidR="00C15E3E" w:rsidRPr="00FF4318" w:rsidRDefault="006C0D0A" w:rsidP="00FF4318">
      <w:pPr>
        <w:pStyle w:val="Corptext1"/>
        <w:shd w:val="clear" w:color="auto" w:fill="auto"/>
        <w:spacing w:before="0" w:line="276" w:lineRule="auto"/>
        <w:ind w:left="80" w:right="40"/>
        <w:rPr>
          <w:sz w:val="24"/>
          <w:szCs w:val="24"/>
        </w:rPr>
      </w:pPr>
      <w:r w:rsidRPr="00FF4318">
        <w:rPr>
          <w:rStyle w:val="BodytextBold"/>
          <w:sz w:val="24"/>
          <w:szCs w:val="24"/>
        </w:rPr>
        <w:t>Art.</w:t>
      </w:r>
      <w:r w:rsidR="00FF4318">
        <w:rPr>
          <w:b/>
          <w:sz w:val="24"/>
          <w:szCs w:val="24"/>
        </w:rPr>
        <w:t>2.</w:t>
      </w:r>
      <w:r w:rsidRPr="00FF4318">
        <w:rPr>
          <w:sz w:val="24"/>
          <w:szCs w:val="24"/>
        </w:rPr>
        <w:t xml:space="preserve"> </w:t>
      </w:r>
      <w:r w:rsidR="00E7218C" w:rsidRPr="00FF4318">
        <w:rPr>
          <w:sz w:val="24"/>
          <w:szCs w:val="24"/>
        </w:rPr>
        <w:t>Î</w:t>
      </w:r>
      <w:r w:rsidRPr="00FF4318">
        <w:rPr>
          <w:sz w:val="24"/>
          <w:szCs w:val="24"/>
        </w:rPr>
        <w:t>n vederea punerii în aplicare a prevederilor legale s-a</w:t>
      </w:r>
      <w:r w:rsidR="00295D9A" w:rsidRPr="00FF4318">
        <w:rPr>
          <w:sz w:val="24"/>
          <w:szCs w:val="24"/>
        </w:rPr>
        <w:t xml:space="preserve"> constituit prin Dispoziţia nr. 604 din 06.09.2017</w:t>
      </w:r>
      <w:r w:rsidR="00E7218C" w:rsidRPr="00FF4318">
        <w:rPr>
          <w:sz w:val="24"/>
          <w:szCs w:val="24"/>
        </w:rPr>
        <w:t xml:space="preserve"> </w:t>
      </w:r>
      <w:r w:rsidRPr="00FF4318">
        <w:rPr>
          <w:sz w:val="24"/>
          <w:szCs w:val="24"/>
        </w:rPr>
        <w:t xml:space="preserve">, Comisia de identificare a clădirilor şi terenurilor neîngrijite situate în intravilanul Municipiului </w:t>
      </w:r>
      <w:r w:rsidR="00E7218C" w:rsidRPr="00FF4318">
        <w:rPr>
          <w:sz w:val="24"/>
          <w:szCs w:val="24"/>
        </w:rPr>
        <w:t>Dej</w:t>
      </w:r>
      <w:r w:rsidRPr="00FF4318">
        <w:rPr>
          <w:sz w:val="24"/>
          <w:szCs w:val="24"/>
        </w:rPr>
        <w:t xml:space="preserve">, în vederea aplicării prevederilor art. 489 alin. (5) - (8) din Legea nr. 227/2015 privind Codul fiscal şi pct. 168 din </w:t>
      </w:r>
      <w:r w:rsidR="00544F14" w:rsidRPr="00FF4318">
        <w:rPr>
          <w:sz w:val="24"/>
          <w:szCs w:val="24"/>
        </w:rPr>
        <w:t>H</w:t>
      </w:r>
      <w:r w:rsidRPr="00FF4318">
        <w:rPr>
          <w:rStyle w:val="BodytextBold"/>
          <w:sz w:val="24"/>
          <w:szCs w:val="24"/>
        </w:rPr>
        <w:t xml:space="preserve">G. </w:t>
      </w:r>
      <w:r w:rsidRPr="00FF4318">
        <w:rPr>
          <w:sz w:val="24"/>
          <w:szCs w:val="24"/>
        </w:rPr>
        <w:t>nr. 1/2016 pentru aprobarea Normelor metodologice de aplicare a Legii nr. 227/2015 privind Codul fiscal, abilitată să efectueze verificări pe raza unităţii administrativ- teritoriale şi să întocmească fişa de evaluare, nota de constatare, somaţia şi procesul-verbal de conformitate. Nota de constatare va fi însoţită în mod obligatoriu de schiţe foto care să ateste starea clădirii/terenului la data inspecţiei.</w:t>
      </w:r>
    </w:p>
    <w:p w14:paraId="4C43D32B" w14:textId="77777777" w:rsidR="00E7218C" w:rsidRPr="00FF4318" w:rsidRDefault="00E7218C" w:rsidP="00FF4318">
      <w:pPr>
        <w:pStyle w:val="Corptext1"/>
        <w:shd w:val="clear" w:color="auto" w:fill="auto"/>
        <w:spacing w:before="0" w:line="276" w:lineRule="auto"/>
        <w:ind w:left="80" w:right="40"/>
        <w:rPr>
          <w:sz w:val="24"/>
          <w:szCs w:val="24"/>
        </w:rPr>
      </w:pPr>
    </w:p>
    <w:p w14:paraId="4C43D32C" w14:textId="77777777" w:rsidR="00C15E3E" w:rsidRPr="00FF4318" w:rsidRDefault="006C0D0A" w:rsidP="00FF4318">
      <w:pPr>
        <w:pStyle w:val="Corptext1"/>
        <w:shd w:val="clear" w:color="auto" w:fill="auto"/>
        <w:spacing w:before="0" w:line="276" w:lineRule="auto"/>
        <w:ind w:left="80" w:right="60"/>
        <w:rPr>
          <w:sz w:val="24"/>
          <w:szCs w:val="24"/>
        </w:rPr>
      </w:pPr>
      <w:r w:rsidRPr="00FF4318">
        <w:rPr>
          <w:b/>
          <w:sz w:val="24"/>
          <w:szCs w:val="24"/>
        </w:rPr>
        <w:t>Art.3</w:t>
      </w:r>
      <w:r w:rsidRPr="00FF4318">
        <w:rPr>
          <w:sz w:val="24"/>
          <w:szCs w:val="24"/>
        </w:rPr>
        <w:t>. (1) După identificarea şi evaluarea clădirii/terenului neîngrijite/neîngrijit, prin grija Comisiei, proprietarul va fi somat ca pe parcursul anului fiscal în care s-a constatat starea clădirii/terenului, după caz, să efectueze lucrările de întreţinere/îngrijire necesare până la sfârşitul anului respectiv şi să menţină în continuare clădirea/terenul în stare de întreţinere/îngrijire.</w:t>
      </w:r>
    </w:p>
    <w:p w14:paraId="4C43D32D" w14:textId="77777777" w:rsidR="00E7218C" w:rsidRPr="00FF4318" w:rsidRDefault="006C0D0A" w:rsidP="00FF4318">
      <w:pPr>
        <w:pStyle w:val="Corptext1"/>
        <w:shd w:val="clear" w:color="auto" w:fill="auto"/>
        <w:spacing w:before="0" w:line="276" w:lineRule="auto"/>
        <w:ind w:left="80" w:right="60" w:firstLine="740"/>
        <w:rPr>
          <w:sz w:val="24"/>
          <w:szCs w:val="24"/>
        </w:rPr>
      </w:pPr>
      <w:r w:rsidRPr="00FF4318">
        <w:rPr>
          <w:sz w:val="24"/>
          <w:szCs w:val="24"/>
        </w:rPr>
        <w:lastRenderedPageBreak/>
        <w:t>(2) Dacă pe parcursul anului respectiv proprietarul clădirii/terenului s-a conformat somaţiei, se încheie proces-verbal de conformitate. In cazul intervenţiilor pe monumente istorice, clădiri şi terenuri din zonele de protecţie a monumentelor istorice şi din zonele construite protejate, procesul-verbal face referire la conformarea lucrărilor cu avizul Ministerului Culturii, respectiv al serviciilor deconcentrate ale acestuia, potrivit prevederilor legii.</w:t>
      </w:r>
    </w:p>
    <w:p w14:paraId="4C43D32E" w14:textId="77777777" w:rsidR="00E7218C" w:rsidRPr="00FF4318" w:rsidRDefault="00E7218C" w:rsidP="00FF4318">
      <w:pPr>
        <w:pStyle w:val="Corptext1"/>
        <w:shd w:val="clear" w:color="auto" w:fill="auto"/>
        <w:spacing w:before="0" w:line="276" w:lineRule="auto"/>
        <w:ind w:left="80" w:right="60" w:firstLine="740"/>
        <w:rPr>
          <w:sz w:val="24"/>
          <w:szCs w:val="24"/>
        </w:rPr>
      </w:pPr>
    </w:p>
    <w:p w14:paraId="4C43D32F" w14:textId="77777777" w:rsidR="00C15E3E" w:rsidRPr="00FF4318" w:rsidRDefault="006C0D0A" w:rsidP="00FF4318">
      <w:pPr>
        <w:pStyle w:val="Corptext1"/>
        <w:shd w:val="clear" w:color="auto" w:fill="auto"/>
        <w:spacing w:before="0" w:line="276" w:lineRule="auto"/>
        <w:ind w:left="80" w:right="60"/>
        <w:rPr>
          <w:sz w:val="24"/>
          <w:szCs w:val="24"/>
        </w:rPr>
      </w:pPr>
      <w:r w:rsidRPr="00FF4318">
        <w:rPr>
          <w:b/>
          <w:sz w:val="24"/>
          <w:szCs w:val="24"/>
        </w:rPr>
        <w:t>Art.4.</w:t>
      </w:r>
      <w:r w:rsidRPr="00FF4318">
        <w:rPr>
          <w:sz w:val="24"/>
          <w:szCs w:val="24"/>
        </w:rPr>
        <w:t xml:space="preserve"> în cazul în care, după expirarea termenului acord</w:t>
      </w:r>
      <w:r w:rsidR="00597468" w:rsidRPr="00FF4318">
        <w:rPr>
          <w:sz w:val="24"/>
          <w:szCs w:val="24"/>
        </w:rPr>
        <w:t>at, care nu poate depăşi data de</w:t>
      </w:r>
      <w:r w:rsidRPr="00FF4318">
        <w:rPr>
          <w:sz w:val="24"/>
          <w:szCs w:val="24"/>
        </w:rPr>
        <w:t xml:space="preserve"> 30 noiembrie a anului fiscal în curs, se constată că proprietarul nu a efectuat lucrările dc întreţinere/îngrijire neces</w:t>
      </w:r>
      <w:r w:rsidR="00597468" w:rsidRPr="00FF4318">
        <w:rPr>
          <w:sz w:val="24"/>
          <w:szCs w:val="24"/>
        </w:rPr>
        <w:t>are, persoanele prevăzute la art</w:t>
      </w:r>
      <w:r w:rsidRPr="00FF4318">
        <w:rPr>
          <w:sz w:val="24"/>
          <w:szCs w:val="24"/>
        </w:rPr>
        <w:t xml:space="preserve">. 3 alin. 1, membrii Comisiei vor întocmi în termen de maxim 5 zile lucrătoare de la data expirării termenului acordat, o notă de constatare în care va </w:t>
      </w:r>
      <w:r w:rsidR="00E7218C" w:rsidRPr="00FF4318">
        <w:rPr>
          <w:sz w:val="24"/>
          <w:szCs w:val="24"/>
        </w:rPr>
        <w:t>fi</w:t>
      </w:r>
      <w:r w:rsidRPr="00FF4318">
        <w:rPr>
          <w:sz w:val="24"/>
          <w:szCs w:val="24"/>
        </w:rPr>
        <w:t xml:space="preserve"> consemnată menţinerea clădirii/terenului în categoria celor considerate, conform prezentei proceduri, ca fiind neîngrijite. Nota de constatare va fi însoţită în mod obligatoriu de</w:t>
      </w:r>
      <w:r w:rsidR="00597468" w:rsidRPr="00FF4318">
        <w:rPr>
          <w:sz w:val="24"/>
          <w:szCs w:val="24"/>
        </w:rPr>
        <w:t xml:space="preserve"> </w:t>
      </w:r>
      <w:r w:rsidRPr="00FF4318">
        <w:rPr>
          <w:sz w:val="24"/>
          <w:szCs w:val="24"/>
        </w:rPr>
        <w:t>schiţe foto care să ateste starea clădirii/terenului la data inspecţiei.</w:t>
      </w:r>
    </w:p>
    <w:p w14:paraId="4C43D330" w14:textId="77777777" w:rsidR="00E7218C" w:rsidRPr="00FF4318" w:rsidRDefault="00E7218C" w:rsidP="00FF4318">
      <w:pPr>
        <w:pStyle w:val="Corptext1"/>
        <w:shd w:val="clear" w:color="auto" w:fill="auto"/>
        <w:spacing w:before="0" w:line="276" w:lineRule="auto"/>
        <w:ind w:left="80" w:right="60"/>
        <w:rPr>
          <w:sz w:val="24"/>
          <w:szCs w:val="24"/>
        </w:rPr>
      </w:pPr>
    </w:p>
    <w:p w14:paraId="4C43D331" w14:textId="77777777" w:rsidR="00C15E3E" w:rsidRPr="00FF4318" w:rsidRDefault="006C0D0A" w:rsidP="00FF4318">
      <w:pPr>
        <w:pStyle w:val="Corptext1"/>
        <w:shd w:val="clear" w:color="auto" w:fill="auto"/>
        <w:spacing w:before="0" w:after="357" w:line="276" w:lineRule="auto"/>
        <w:ind w:left="80" w:right="60"/>
        <w:rPr>
          <w:sz w:val="24"/>
          <w:szCs w:val="24"/>
        </w:rPr>
      </w:pPr>
      <w:r w:rsidRPr="00FF4318">
        <w:rPr>
          <w:b/>
          <w:sz w:val="24"/>
          <w:szCs w:val="24"/>
        </w:rPr>
        <w:t>Art.5</w:t>
      </w:r>
      <w:r w:rsidRPr="00FF4318">
        <w:rPr>
          <w:sz w:val="24"/>
          <w:szCs w:val="24"/>
        </w:rPr>
        <w:t xml:space="preserve">. Nota de constatare şi documentaţia aferentă acesteia, în care se consemnează menţinerea clădirii/terenului în categoria celor considerate conform prezentei proceduri ca fiind neîngrijite, se transmit în termen de maximum 3 zile de la data întocmirii, Direcţiei de impozite şi taxe locale. în acest caz, la sesizarea Direcţiei de impozite şi taxe locale, primarul Municipiului </w:t>
      </w:r>
      <w:r w:rsidR="00597468" w:rsidRPr="00FF4318">
        <w:rPr>
          <w:sz w:val="24"/>
          <w:szCs w:val="24"/>
        </w:rPr>
        <w:t>Dej</w:t>
      </w:r>
      <w:r w:rsidRPr="00FF4318">
        <w:rPr>
          <w:sz w:val="24"/>
          <w:szCs w:val="24"/>
        </w:rPr>
        <w:t xml:space="preserve"> va propune spre adoptare Consiliului Local al Municipiului </w:t>
      </w:r>
      <w:r w:rsidR="00597468" w:rsidRPr="00FF4318">
        <w:rPr>
          <w:sz w:val="24"/>
          <w:szCs w:val="24"/>
        </w:rPr>
        <w:t>Dej</w:t>
      </w:r>
      <w:r w:rsidRPr="00FF4318">
        <w:rPr>
          <w:sz w:val="24"/>
          <w:szCs w:val="24"/>
        </w:rPr>
        <w:t xml:space="preserve"> proiectul de hotărâre de majorare a impozitului pentru imobilul respectiv.</w:t>
      </w:r>
    </w:p>
    <w:p w14:paraId="4C43D332" w14:textId="77777777" w:rsidR="00C15E3E" w:rsidRPr="00FF4318" w:rsidRDefault="006C0D0A" w:rsidP="00FF4318">
      <w:pPr>
        <w:pStyle w:val="Corptext1"/>
        <w:shd w:val="clear" w:color="auto" w:fill="auto"/>
        <w:spacing w:before="0" w:after="363" w:line="276" w:lineRule="auto"/>
        <w:ind w:left="80" w:right="60"/>
        <w:rPr>
          <w:sz w:val="24"/>
          <w:szCs w:val="24"/>
        </w:rPr>
      </w:pPr>
      <w:r w:rsidRPr="00FF4318">
        <w:rPr>
          <w:b/>
          <w:sz w:val="24"/>
          <w:szCs w:val="24"/>
        </w:rPr>
        <w:t>Art.6</w:t>
      </w:r>
      <w:r w:rsidRPr="00FF4318">
        <w:rPr>
          <w:sz w:val="24"/>
          <w:szCs w:val="24"/>
        </w:rPr>
        <w:t>. Nivelul impozitului majorat se stabileşte anual prin Hotărârea Consiliului Local de stabilire a nivelului valorilor impozabile pentru anul următor.</w:t>
      </w:r>
    </w:p>
    <w:p w14:paraId="4C43D333" w14:textId="77777777" w:rsidR="00C15E3E" w:rsidRPr="00FF4318" w:rsidRDefault="006C0D0A" w:rsidP="00FF4318">
      <w:pPr>
        <w:pStyle w:val="Corptext1"/>
        <w:shd w:val="clear" w:color="auto" w:fill="auto"/>
        <w:spacing w:before="0" w:after="357" w:line="276" w:lineRule="auto"/>
        <w:ind w:left="80" w:right="60"/>
        <w:rPr>
          <w:sz w:val="24"/>
          <w:szCs w:val="24"/>
        </w:rPr>
      </w:pPr>
      <w:r w:rsidRPr="00FF4318">
        <w:rPr>
          <w:b/>
          <w:sz w:val="24"/>
          <w:szCs w:val="24"/>
        </w:rPr>
        <w:t>Art.7.</w:t>
      </w:r>
      <w:r w:rsidRPr="00FF4318">
        <w:rPr>
          <w:sz w:val="24"/>
          <w:szCs w:val="24"/>
        </w:rPr>
        <w:t xml:space="preserve"> Hotărârea de majorare a impozitului pentru imobilul respectiv are caracter individual, va cuprinde elementele de identificare privind zona în cadrul localităţii, respectiv elementele de identificare potrivit nomenclaturii stradale, precum şi datele de identificare ale contribuabilului.</w:t>
      </w:r>
    </w:p>
    <w:p w14:paraId="4C43D334" w14:textId="3B8A4576" w:rsidR="00C15E3E" w:rsidRPr="00FF4318" w:rsidRDefault="00FF4318" w:rsidP="00FF4318">
      <w:pPr>
        <w:pStyle w:val="Corptext1"/>
        <w:shd w:val="clear" w:color="auto" w:fill="auto"/>
        <w:spacing w:before="0" w:line="276" w:lineRule="auto"/>
        <w:ind w:left="80" w:right="60"/>
        <w:rPr>
          <w:sz w:val="24"/>
          <w:szCs w:val="24"/>
        </w:rPr>
      </w:pPr>
      <w:r>
        <w:rPr>
          <w:b/>
          <w:sz w:val="24"/>
          <w:szCs w:val="24"/>
        </w:rPr>
        <w:t>Art.8.</w:t>
      </w:r>
      <w:r w:rsidR="00597468" w:rsidRPr="00FF4318">
        <w:rPr>
          <w:sz w:val="24"/>
          <w:szCs w:val="24"/>
        </w:rPr>
        <w:t xml:space="preserve"> Direcţia de impozite şi t</w:t>
      </w:r>
      <w:r w:rsidR="006C0D0A" w:rsidRPr="00FF4318">
        <w:rPr>
          <w:sz w:val="24"/>
          <w:szCs w:val="24"/>
        </w:rPr>
        <w:t>axe locale va opera majorarea în evidenţele fiscale, va emite şi va comunica actul administrativ fiscal în baza hotărârii consiliului local.</w:t>
      </w:r>
    </w:p>
    <w:p w14:paraId="4C43D335" w14:textId="77777777" w:rsidR="00E7218C" w:rsidRPr="00FF4318" w:rsidRDefault="00E7218C" w:rsidP="00FF4318">
      <w:pPr>
        <w:pStyle w:val="Corptext1"/>
        <w:shd w:val="clear" w:color="auto" w:fill="auto"/>
        <w:spacing w:before="0" w:line="276" w:lineRule="auto"/>
        <w:ind w:left="80" w:right="60"/>
        <w:rPr>
          <w:sz w:val="24"/>
          <w:szCs w:val="24"/>
        </w:rPr>
      </w:pPr>
    </w:p>
    <w:p w14:paraId="4C43D336" w14:textId="77777777" w:rsidR="00C15E3E" w:rsidRPr="00FF4318" w:rsidRDefault="006C0D0A" w:rsidP="00FF4318">
      <w:pPr>
        <w:pStyle w:val="Corptext1"/>
        <w:shd w:val="clear" w:color="auto" w:fill="auto"/>
        <w:spacing w:before="0" w:line="276" w:lineRule="auto"/>
        <w:ind w:left="40"/>
        <w:rPr>
          <w:sz w:val="24"/>
          <w:szCs w:val="24"/>
        </w:rPr>
      </w:pPr>
      <w:r w:rsidRPr="00FF4318">
        <w:rPr>
          <w:b/>
          <w:sz w:val="24"/>
          <w:szCs w:val="24"/>
        </w:rPr>
        <w:t>Art.9</w:t>
      </w:r>
      <w:r w:rsidRPr="00FF4318">
        <w:rPr>
          <w:sz w:val="24"/>
          <w:szCs w:val="24"/>
        </w:rPr>
        <w:t xml:space="preserve">. </w:t>
      </w:r>
      <w:r w:rsidR="00E373D8" w:rsidRPr="00FF4318">
        <w:rPr>
          <w:sz w:val="24"/>
          <w:szCs w:val="24"/>
        </w:rPr>
        <w:t>Î</w:t>
      </w:r>
      <w:r w:rsidRPr="00FF4318">
        <w:rPr>
          <w:sz w:val="24"/>
          <w:szCs w:val="24"/>
        </w:rPr>
        <w:t>n cazul în care proprietarul nu va notifica administraţia publică locală, respectiv Comisia</w:t>
      </w:r>
      <w:r w:rsidR="00E373D8" w:rsidRPr="00FF4318">
        <w:rPr>
          <w:sz w:val="24"/>
          <w:szCs w:val="24"/>
        </w:rPr>
        <w:t xml:space="preserve"> </w:t>
      </w:r>
      <w:r w:rsidRPr="00FF4318">
        <w:rPr>
          <w:sz w:val="24"/>
          <w:szCs w:val="24"/>
        </w:rPr>
        <w:t xml:space="preserve">de identificare a clădirilor şi terenurilor neîngrijite situate în intravilanul Municipiului </w:t>
      </w:r>
      <w:r w:rsidR="00E373D8" w:rsidRPr="00FF4318">
        <w:rPr>
          <w:sz w:val="24"/>
          <w:szCs w:val="24"/>
        </w:rPr>
        <w:t>Dej</w:t>
      </w:r>
      <w:r w:rsidRPr="00FF4318">
        <w:rPr>
          <w:sz w:val="24"/>
          <w:szCs w:val="24"/>
        </w:rPr>
        <w:t xml:space="preserve">, privind remedierea situaţiei imobilului, cu dovezi în acest sens, impozitul majorat se va aplica şi în anii fiscali următori, </w:t>
      </w:r>
      <w:r w:rsidR="00597468" w:rsidRPr="00FF4318">
        <w:rPr>
          <w:sz w:val="24"/>
          <w:szCs w:val="24"/>
        </w:rPr>
        <w:t>l</w:t>
      </w:r>
      <w:r w:rsidRPr="00FF4318">
        <w:rPr>
          <w:sz w:val="24"/>
          <w:szCs w:val="24"/>
        </w:rPr>
        <w:t xml:space="preserve">a nivelul cotelor de majorare stabilite prin hotărârile anuale ale consiliului local al municipiului </w:t>
      </w:r>
      <w:r w:rsidR="00E373D8" w:rsidRPr="00FF4318">
        <w:rPr>
          <w:sz w:val="24"/>
          <w:szCs w:val="24"/>
        </w:rPr>
        <w:t>Dej</w:t>
      </w:r>
      <w:r w:rsidRPr="00FF4318">
        <w:rPr>
          <w:sz w:val="24"/>
          <w:szCs w:val="24"/>
        </w:rPr>
        <w:t>.</w:t>
      </w:r>
    </w:p>
    <w:p w14:paraId="4C43D337" w14:textId="4D66611F" w:rsidR="00C15E3E" w:rsidRPr="00FF4318" w:rsidRDefault="00FF4318" w:rsidP="00FF4318">
      <w:pPr>
        <w:pStyle w:val="Corptext1"/>
        <w:shd w:val="clear" w:color="auto" w:fill="auto"/>
        <w:spacing w:before="0" w:after="294" w:line="276" w:lineRule="auto"/>
        <w:ind w:left="40" w:right="60"/>
        <w:rPr>
          <w:sz w:val="24"/>
          <w:szCs w:val="24"/>
        </w:rPr>
      </w:pPr>
      <w:r>
        <w:rPr>
          <w:rStyle w:val="BodytextBold"/>
          <w:sz w:val="24"/>
          <w:szCs w:val="24"/>
        </w:rPr>
        <w:t>Art.</w:t>
      </w:r>
      <w:r w:rsidR="006C0D0A" w:rsidRPr="00FF4318">
        <w:rPr>
          <w:rStyle w:val="BodytextBold"/>
          <w:sz w:val="24"/>
          <w:szCs w:val="24"/>
        </w:rPr>
        <w:t xml:space="preserve">10. </w:t>
      </w:r>
      <w:r w:rsidR="006C0D0A" w:rsidRPr="00FF4318">
        <w:rPr>
          <w:sz w:val="24"/>
          <w:szCs w:val="24"/>
        </w:rPr>
        <w:t xml:space="preserve">In situaţia în care proprietarii imobilelor neîngrijite comunică luarea măsurilor de remediere, membrii Comisiei de identificare a clădirilor şi terenurilor neîngrijite situate în intravilanul Municipiului </w:t>
      </w:r>
      <w:r w:rsidR="00E373D8" w:rsidRPr="00FF4318">
        <w:rPr>
          <w:sz w:val="24"/>
          <w:szCs w:val="24"/>
        </w:rPr>
        <w:t>Dej</w:t>
      </w:r>
      <w:r w:rsidR="006C0D0A" w:rsidRPr="00FF4318">
        <w:rPr>
          <w:sz w:val="24"/>
          <w:szCs w:val="24"/>
        </w:rPr>
        <w:t xml:space="preserve"> au obligaţia ca, în termen de maximum 15 zile calendaristice de la data notificării, să verifice realitatea susţinerilor contribuabilului, întocmind în acest sens o Notă de constatare însoţită </w:t>
      </w:r>
      <w:r w:rsidR="006C0D0A" w:rsidRPr="00FF4318">
        <w:rPr>
          <w:sz w:val="24"/>
          <w:szCs w:val="24"/>
        </w:rPr>
        <w:lastRenderedPageBreak/>
        <w:t xml:space="preserve">de fotografii doveditoare, care se comunică, în termen de 3 zile de la data întocmirii, Direcţiei de impozite şi taxe locale. Daca se confirmă remedierea situaţiei imobilului, la sesizarea Direcţiei de impozite şi taxe locale, primarul municipiului </w:t>
      </w:r>
      <w:r w:rsidR="00E373D8" w:rsidRPr="00FF4318">
        <w:rPr>
          <w:sz w:val="24"/>
          <w:szCs w:val="24"/>
        </w:rPr>
        <w:t>Dej</w:t>
      </w:r>
      <w:r w:rsidR="006C0D0A" w:rsidRPr="00FF4318">
        <w:rPr>
          <w:sz w:val="24"/>
          <w:szCs w:val="24"/>
        </w:rPr>
        <w:t xml:space="preserve"> va propune spre adoptare consiliului local, proiectul de hotărâre de încetare a aplicabilităţii hotărârii de majorare a impozitului pentru imobilul respectiv, începând cu 1 ianuarie a anului fiscal următor.</w:t>
      </w:r>
    </w:p>
    <w:p w14:paraId="4C43D338" w14:textId="5EFFC49B" w:rsidR="00C15E3E" w:rsidRPr="00FF4318" w:rsidRDefault="00FF4318" w:rsidP="00FF4318">
      <w:pPr>
        <w:pStyle w:val="Corptext1"/>
        <w:shd w:val="clear" w:color="auto" w:fill="auto"/>
        <w:spacing w:before="0" w:line="276" w:lineRule="auto"/>
        <w:ind w:left="40" w:right="60"/>
        <w:rPr>
          <w:sz w:val="24"/>
          <w:szCs w:val="24"/>
        </w:rPr>
      </w:pPr>
      <w:r>
        <w:rPr>
          <w:b/>
          <w:sz w:val="24"/>
          <w:szCs w:val="24"/>
        </w:rPr>
        <w:t>Art.</w:t>
      </w:r>
      <w:r w:rsidR="006C0D0A" w:rsidRPr="00FF4318">
        <w:rPr>
          <w:b/>
          <w:sz w:val="24"/>
          <w:szCs w:val="24"/>
        </w:rPr>
        <w:t xml:space="preserve">11. </w:t>
      </w:r>
      <w:r w:rsidR="006C0D0A" w:rsidRPr="00FF4318">
        <w:rPr>
          <w:sz w:val="24"/>
          <w:szCs w:val="24"/>
        </w:rPr>
        <w:t>In cazul în care proprietarul unei clădiri sau al unui teren neîngrijit înstrăinează imobilul respectiv înaintea termenului la care trebuia să efectueze lucrările de întreţinere/îngrijire</w:t>
      </w:r>
      <w:r w:rsidR="00E373D8" w:rsidRPr="00FF4318">
        <w:rPr>
          <w:sz w:val="24"/>
          <w:szCs w:val="24"/>
        </w:rPr>
        <w:t xml:space="preserve"> </w:t>
      </w:r>
      <w:r w:rsidR="006C0D0A" w:rsidRPr="00FF4318">
        <w:rPr>
          <w:sz w:val="24"/>
          <w:szCs w:val="24"/>
        </w:rPr>
        <w:t>necesare, se reia procedura de la art.3, pe numele noului proprietar.</w:t>
      </w:r>
    </w:p>
    <w:p w14:paraId="4C43D339" w14:textId="77777777" w:rsidR="00E373D8" w:rsidRPr="00FF4318" w:rsidRDefault="00E373D8" w:rsidP="00FF4318">
      <w:pPr>
        <w:pStyle w:val="Corptext1"/>
        <w:shd w:val="clear" w:color="auto" w:fill="auto"/>
        <w:spacing w:before="0" w:line="276" w:lineRule="auto"/>
        <w:ind w:left="40" w:right="60"/>
        <w:rPr>
          <w:sz w:val="24"/>
          <w:szCs w:val="24"/>
        </w:rPr>
      </w:pPr>
    </w:p>
    <w:p w14:paraId="4C43D33A" w14:textId="6B88DC87" w:rsidR="00C15E3E" w:rsidRPr="00FF4318" w:rsidRDefault="00FF4318" w:rsidP="00FF4318">
      <w:pPr>
        <w:pStyle w:val="Corptext1"/>
        <w:shd w:val="clear" w:color="auto" w:fill="auto"/>
        <w:spacing w:before="0" w:after="1799" w:line="276" w:lineRule="auto"/>
        <w:ind w:left="40" w:right="60"/>
        <w:rPr>
          <w:sz w:val="24"/>
          <w:szCs w:val="24"/>
        </w:rPr>
      </w:pPr>
      <w:r>
        <w:rPr>
          <w:rStyle w:val="BodytextBold"/>
          <w:sz w:val="24"/>
          <w:szCs w:val="24"/>
        </w:rPr>
        <w:t>Art.</w:t>
      </w:r>
      <w:r w:rsidR="006C0D0A" w:rsidRPr="00FF4318">
        <w:rPr>
          <w:rStyle w:val="BodytextBold"/>
          <w:sz w:val="24"/>
          <w:szCs w:val="24"/>
        </w:rPr>
        <w:t xml:space="preserve">12. </w:t>
      </w:r>
      <w:r w:rsidR="006C0D0A" w:rsidRPr="00FF4318">
        <w:rPr>
          <w:sz w:val="24"/>
          <w:szCs w:val="24"/>
        </w:rPr>
        <w:t>Formularele tipizate, respectiv fişa de evaluare, notele de constatare, procesul-verbal de conformitate şi somaţia sunt</w:t>
      </w:r>
      <w:r w:rsidR="00597468" w:rsidRPr="00FF4318">
        <w:rPr>
          <w:sz w:val="24"/>
          <w:szCs w:val="24"/>
        </w:rPr>
        <w:t xml:space="preserve"> consti</w:t>
      </w:r>
      <w:bookmarkStart w:id="0" w:name="_GoBack"/>
      <w:bookmarkEnd w:id="0"/>
      <w:r w:rsidR="00597468" w:rsidRPr="00FF4318">
        <w:rPr>
          <w:sz w:val="24"/>
          <w:szCs w:val="24"/>
        </w:rPr>
        <w:t>tuite în Anexele nr. 1 -6</w:t>
      </w:r>
      <w:r w:rsidR="006C0D0A" w:rsidRPr="00FF4318">
        <w:rPr>
          <w:sz w:val="24"/>
          <w:szCs w:val="24"/>
        </w:rPr>
        <w:t xml:space="preserve"> la prezentul regulament.</w:t>
      </w:r>
    </w:p>
    <w:p w14:paraId="4C43D33B" w14:textId="77777777" w:rsidR="00C15E3E" w:rsidRPr="00FF4318" w:rsidRDefault="00C15E3E" w:rsidP="00FF4318">
      <w:pPr>
        <w:spacing w:line="276" w:lineRule="auto"/>
        <w:jc w:val="both"/>
        <w:rPr>
          <w:rFonts w:ascii="Times New Roman" w:hAnsi="Times New Roman" w:cs="Times New Roman"/>
        </w:rPr>
      </w:pPr>
    </w:p>
    <w:p w14:paraId="09F6D385" w14:textId="77777777" w:rsidR="00FF4318" w:rsidRDefault="006C0D0A" w:rsidP="00FF4318">
      <w:pPr>
        <w:pStyle w:val="Picturecaption20"/>
        <w:framePr w:h="536" w:wrap="notBeside" w:vAnchor="text" w:hAnchor="text" w:xAlign="center" w:y="1"/>
        <w:shd w:val="clear" w:color="auto" w:fill="auto"/>
        <w:spacing w:line="276" w:lineRule="auto"/>
        <w:jc w:val="both"/>
        <w:rPr>
          <w:sz w:val="24"/>
          <w:szCs w:val="24"/>
        </w:rPr>
      </w:pPr>
      <w:r w:rsidRPr="00FF4318">
        <w:rPr>
          <w:sz w:val="24"/>
          <w:szCs w:val="24"/>
        </w:rPr>
        <w:t>ŞEF SERVICIU</w:t>
      </w:r>
      <w:r w:rsidR="00E373D8" w:rsidRPr="00FF4318">
        <w:rPr>
          <w:sz w:val="24"/>
          <w:szCs w:val="24"/>
        </w:rPr>
        <w:t xml:space="preserve"> Urbanism și Amenajarea Teritoriului   </w:t>
      </w:r>
    </w:p>
    <w:p w14:paraId="4C43D33E" w14:textId="2373C9EB" w:rsidR="00C15E3E" w:rsidRPr="00FF4318" w:rsidRDefault="00E373D8" w:rsidP="00FF4318">
      <w:pPr>
        <w:pStyle w:val="Picturecaption20"/>
        <w:framePr w:h="536" w:wrap="notBeside" w:vAnchor="text" w:hAnchor="text" w:xAlign="center" w:y="1"/>
        <w:shd w:val="clear" w:color="auto" w:fill="auto"/>
        <w:spacing w:line="276" w:lineRule="auto"/>
        <w:jc w:val="both"/>
        <w:rPr>
          <w:sz w:val="24"/>
          <w:szCs w:val="24"/>
        </w:rPr>
      </w:pPr>
      <w:r w:rsidRPr="00FF4318">
        <w:rPr>
          <w:sz w:val="24"/>
          <w:szCs w:val="24"/>
        </w:rPr>
        <w:t xml:space="preserve">Ing. Gavrea Gabriela                                                </w:t>
      </w:r>
      <w:r w:rsidR="00FF4318">
        <w:rPr>
          <w:sz w:val="24"/>
          <w:szCs w:val="24"/>
        </w:rPr>
        <w:t xml:space="preserve">             </w:t>
      </w:r>
      <w:r w:rsidRPr="00FF4318">
        <w:rPr>
          <w:sz w:val="24"/>
          <w:szCs w:val="24"/>
        </w:rPr>
        <w:t xml:space="preserve">               jr. </w:t>
      </w:r>
      <w:r w:rsidR="00FF4318" w:rsidRPr="00FF4318">
        <w:rPr>
          <w:sz w:val="24"/>
          <w:szCs w:val="24"/>
        </w:rPr>
        <w:t>Postevca Valentin</w:t>
      </w:r>
      <w:r w:rsidRPr="00FF4318">
        <w:rPr>
          <w:sz w:val="24"/>
          <w:szCs w:val="24"/>
        </w:rPr>
        <w:t xml:space="preserve">                </w:t>
      </w:r>
    </w:p>
    <w:p w14:paraId="4C43D33F" w14:textId="77777777" w:rsidR="00C15E3E" w:rsidRPr="00FF4318" w:rsidRDefault="00C15E3E" w:rsidP="00FF4318">
      <w:pPr>
        <w:framePr w:h="536" w:wrap="notBeside" w:vAnchor="text" w:hAnchor="text" w:xAlign="center" w:y="1"/>
        <w:spacing w:line="276" w:lineRule="auto"/>
        <w:jc w:val="both"/>
        <w:rPr>
          <w:rFonts w:ascii="Times New Roman" w:hAnsi="Times New Roman" w:cs="Times New Roman"/>
        </w:rPr>
      </w:pPr>
    </w:p>
    <w:p w14:paraId="4C43D340" w14:textId="77777777" w:rsidR="00C15E3E" w:rsidRPr="00FF4318" w:rsidRDefault="00C15E3E" w:rsidP="00FF4318">
      <w:pPr>
        <w:pStyle w:val="Bodytext20"/>
        <w:shd w:val="clear" w:color="auto" w:fill="auto"/>
        <w:spacing w:after="43" w:line="190" w:lineRule="exact"/>
        <w:rPr>
          <w:sz w:val="24"/>
          <w:szCs w:val="24"/>
        </w:rPr>
      </w:pPr>
    </w:p>
    <w:sectPr w:rsidR="00C15E3E" w:rsidRPr="00FF4318" w:rsidSect="00645C4B">
      <w:pgSz w:w="12240" w:h="15840"/>
      <w:pgMar w:top="798" w:right="1121" w:bottom="486" w:left="1186"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D343" w14:textId="77777777" w:rsidR="006C6E96" w:rsidRDefault="006C6E96">
      <w:r>
        <w:separator/>
      </w:r>
    </w:p>
  </w:endnote>
  <w:endnote w:type="continuationSeparator" w:id="0">
    <w:p w14:paraId="4C43D344" w14:textId="77777777" w:rsidR="006C6E96" w:rsidRDefault="006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D341" w14:textId="77777777" w:rsidR="006C6E96" w:rsidRDefault="006C6E96"/>
  </w:footnote>
  <w:footnote w:type="continuationSeparator" w:id="0">
    <w:p w14:paraId="4C43D342" w14:textId="77777777" w:rsidR="006C6E96" w:rsidRDefault="006C6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119"/>
    <w:multiLevelType w:val="multilevel"/>
    <w:tmpl w:val="480C8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9E109D"/>
    <w:multiLevelType w:val="multilevel"/>
    <w:tmpl w:val="2F30D4D4"/>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E"/>
    <w:rsid w:val="00190883"/>
    <w:rsid w:val="00295D9A"/>
    <w:rsid w:val="00544F14"/>
    <w:rsid w:val="00597468"/>
    <w:rsid w:val="00645C4B"/>
    <w:rsid w:val="006C0D0A"/>
    <w:rsid w:val="006C6E96"/>
    <w:rsid w:val="00775A34"/>
    <w:rsid w:val="007C0565"/>
    <w:rsid w:val="00C15E3E"/>
    <w:rsid w:val="00CE06C6"/>
    <w:rsid w:val="00E373D8"/>
    <w:rsid w:val="00E7218C"/>
    <w:rsid w:val="00FF431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3D31F"/>
  <w15:docId w15:val="{185F62D8-0741-4FCC-B3CB-65799279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2Exact">
    <w:name w:val="Body text (2) Exact"/>
    <w:basedOn w:val="Fontdeparagrafimplicit"/>
    <w:rPr>
      <w:rFonts w:ascii="Times New Roman" w:eastAsia="Times New Roman" w:hAnsi="Times New Roman" w:cs="Times New Roman"/>
      <w:b/>
      <w:bCs/>
      <w:i w:val="0"/>
      <w:iCs w:val="0"/>
      <w:smallCaps w:val="0"/>
      <w:strike w:val="0"/>
      <w:spacing w:val="16"/>
      <w:sz w:val="18"/>
      <w:szCs w:val="18"/>
      <w:u w:val="none"/>
    </w:rPr>
  </w:style>
  <w:style w:type="character" w:customStyle="1" w:styleId="Bodytext3Exact">
    <w:name w:val="Body text (3) Exact"/>
    <w:basedOn w:val="Fontdeparagrafimplicit"/>
    <w:rPr>
      <w:rFonts w:ascii="Times New Roman" w:eastAsia="Times New Roman" w:hAnsi="Times New Roman" w:cs="Times New Roman"/>
      <w:b w:val="0"/>
      <w:bCs w:val="0"/>
      <w:i w:val="0"/>
      <w:iCs w:val="0"/>
      <w:smallCaps w:val="0"/>
      <w:strike w:val="0"/>
      <w:spacing w:val="16"/>
      <w:sz w:val="17"/>
      <w:szCs w:val="17"/>
      <w:u w:val="none"/>
    </w:rPr>
  </w:style>
  <w:style w:type="character" w:customStyle="1" w:styleId="Bodytext5Exact">
    <w:name w:val="Body text (5) Exact"/>
    <w:basedOn w:val="Fontdeparagrafimplicit"/>
    <w:rPr>
      <w:rFonts w:ascii="Times New Roman" w:eastAsia="Times New Roman" w:hAnsi="Times New Roman" w:cs="Times New Roman"/>
      <w:b/>
      <w:bCs/>
      <w:i w:val="0"/>
      <w:iCs w:val="0"/>
      <w:smallCaps w:val="0"/>
      <w:strike w:val="0"/>
      <w:spacing w:val="14"/>
      <w:sz w:val="14"/>
      <w:szCs w:val="14"/>
      <w:u w:val="none"/>
    </w:rPr>
  </w:style>
  <w:style w:type="character" w:customStyle="1" w:styleId="Bodytext6Exact">
    <w:name w:val="Body text (6) Exact"/>
    <w:basedOn w:val="Fontdeparagrafimplicit"/>
    <w:link w:val="Bodytext6"/>
    <w:rPr>
      <w:rFonts w:ascii="MS Gothic" w:eastAsia="MS Gothic" w:hAnsi="MS Gothic" w:cs="MS Gothic"/>
      <w:b w:val="0"/>
      <w:bCs w:val="0"/>
      <w:i w:val="0"/>
      <w:iCs w:val="0"/>
      <w:smallCaps w:val="0"/>
      <w:strike w:val="0"/>
      <w:spacing w:val="4"/>
      <w:sz w:val="20"/>
      <w:szCs w:val="20"/>
      <w:u w:val="none"/>
    </w:rPr>
  </w:style>
  <w:style w:type="character" w:customStyle="1" w:styleId="Bodytext4Exact">
    <w:name w:val="Body text (4) Exact"/>
    <w:basedOn w:val="Fontdeparagrafimplicit"/>
    <w:rPr>
      <w:rFonts w:ascii="Times New Roman" w:eastAsia="Times New Roman" w:hAnsi="Times New Roman" w:cs="Times New Roman"/>
      <w:b w:val="0"/>
      <w:bCs w:val="0"/>
      <w:i w:val="0"/>
      <w:iCs w:val="0"/>
      <w:smallCaps w:val="0"/>
      <w:strike w:val="0"/>
      <w:spacing w:val="9"/>
      <w:sz w:val="11"/>
      <w:szCs w:val="11"/>
      <w:u w:val="none"/>
    </w:rPr>
  </w:style>
  <w:style w:type="character" w:customStyle="1" w:styleId="Bodytext4Exact0">
    <w:name w:val="Body text (4) Exact"/>
    <w:basedOn w:val="Bodytext4"/>
    <w:rPr>
      <w:rFonts w:ascii="Times New Roman" w:eastAsia="Times New Roman" w:hAnsi="Times New Roman" w:cs="Times New Roman"/>
      <w:b w:val="0"/>
      <w:bCs w:val="0"/>
      <w:i w:val="0"/>
      <w:iCs w:val="0"/>
      <w:smallCaps w:val="0"/>
      <w:strike w:val="0"/>
      <w:spacing w:val="9"/>
      <w:sz w:val="11"/>
      <w:szCs w:val="11"/>
      <w:u w:val="single"/>
    </w:rPr>
  </w:style>
  <w:style w:type="character" w:customStyle="1" w:styleId="Bodytext2">
    <w:name w:val="Body text (2)_"/>
    <w:basedOn w:val="Fontdeparagrafimplicit"/>
    <w:link w:val="Bodytext20"/>
    <w:rPr>
      <w:rFonts w:ascii="Times New Roman" w:eastAsia="Times New Roman" w:hAnsi="Times New Roman" w:cs="Times New Roman"/>
      <w:b/>
      <w:bCs/>
      <w:i w:val="0"/>
      <w:iCs w:val="0"/>
      <w:smallCaps w:val="0"/>
      <w:strike w:val="0"/>
      <w:spacing w:val="20"/>
      <w:sz w:val="19"/>
      <w:szCs w:val="19"/>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20"/>
      <w:w w:val="100"/>
      <w:position w:val="0"/>
      <w:sz w:val="19"/>
      <w:szCs w:val="19"/>
      <w:u w:val="single"/>
      <w:lang w:val="ro-RO"/>
    </w:rPr>
  </w:style>
  <w:style w:type="character" w:customStyle="1" w:styleId="Bodytext3">
    <w:name w:val="Body text (3)_"/>
    <w:basedOn w:val="Fontdeparagrafimplicit"/>
    <w:link w:val="Bodytext30"/>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Bodytext">
    <w:name w:val="Body text_"/>
    <w:basedOn w:val="Fontdeparagrafimplicit"/>
    <w:link w:val="Corptext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BodytextBold">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19"/>
      <w:szCs w:val="19"/>
      <w:u w:val="none"/>
      <w:lang w:val="ro-RO"/>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z w:val="12"/>
      <w:szCs w:val="12"/>
      <w:u w:val="none"/>
    </w:rPr>
  </w:style>
  <w:style w:type="character" w:customStyle="1" w:styleId="Bodytext410pt">
    <w:name w:val="Body text (4) + 10 pt"/>
    <w:aliases w:val="Spacing 1 pt"/>
    <w:basedOn w:val="Bodytext4"/>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Picturecaption2">
    <w:name w:val="Picture caption (2)_"/>
    <w:basedOn w:val="Fontdeparagrafimplicit"/>
    <w:link w:val="Picturecaption2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o-RO"/>
    </w:rPr>
  </w:style>
  <w:style w:type="character" w:customStyle="1" w:styleId="Bodytext5">
    <w:name w:val="Body text (5)_"/>
    <w:basedOn w:val="Fontdeparagrafimplicit"/>
    <w:link w:val="Bodytext50"/>
    <w:rPr>
      <w:rFonts w:ascii="Times New Roman" w:eastAsia="Times New Roman" w:hAnsi="Times New Roman" w:cs="Times New Roman"/>
      <w:b/>
      <w:bCs/>
      <w:i w:val="0"/>
      <w:iCs w:val="0"/>
      <w:smallCaps w:val="0"/>
      <w:strike w:val="0"/>
      <w:spacing w:val="10"/>
      <w:sz w:val="15"/>
      <w:szCs w:val="15"/>
      <w:u w:val="none"/>
    </w:rPr>
  </w:style>
  <w:style w:type="character" w:customStyle="1" w:styleId="Tablecaption">
    <w:name w:val="Table caption_"/>
    <w:basedOn w:val="Fontdeparagrafimplicit"/>
    <w:link w:val="Tablecaption0"/>
    <w:rPr>
      <w:rFonts w:ascii="Times New Roman" w:eastAsia="Times New Roman" w:hAnsi="Times New Roman" w:cs="Times New Roman"/>
      <w:b w:val="0"/>
      <w:bCs w:val="0"/>
      <w:i w:val="0"/>
      <w:iCs w:val="0"/>
      <w:smallCaps w:val="0"/>
      <w:strike w:val="0"/>
      <w:sz w:val="12"/>
      <w:szCs w:val="12"/>
      <w:u w:val="none"/>
    </w:rPr>
  </w:style>
  <w:style w:type="character" w:customStyle="1" w:styleId="Bodytext75pt">
    <w:name w:val="Body text + 7.5 pt"/>
    <w:aliases w:val="Bold"/>
    <w:basedOn w:val="Bodytext"/>
    <w:rPr>
      <w:rFonts w:ascii="Times New Roman" w:eastAsia="Times New Roman" w:hAnsi="Times New Roman" w:cs="Times New Roman"/>
      <w:b/>
      <w:bCs/>
      <w:i w:val="0"/>
      <w:iCs w:val="0"/>
      <w:smallCaps w:val="0"/>
      <w:strike w:val="0"/>
      <w:color w:val="000000"/>
      <w:spacing w:val="10"/>
      <w:w w:val="100"/>
      <w:position w:val="0"/>
      <w:sz w:val="15"/>
      <w:szCs w:val="15"/>
      <w:u w:val="none"/>
      <w:lang w:val="ro-RO"/>
    </w:rPr>
  </w:style>
  <w:style w:type="character" w:customStyle="1" w:styleId="Bodytext105pt">
    <w:name w:val="Body text + 10.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o-RO"/>
    </w:rPr>
  </w:style>
  <w:style w:type="character" w:customStyle="1" w:styleId="Bodytext6pt">
    <w:name w:val="Body text + 6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o-RO"/>
    </w:rPr>
  </w:style>
  <w:style w:type="character" w:customStyle="1" w:styleId="BodytextCalibri">
    <w:name w:val="Body text + Calibri"/>
    <w:aliases w:val="13 pt,Bold,Spacing 0 pt"/>
    <w:basedOn w:val="Bodytext"/>
    <w:rPr>
      <w:rFonts w:ascii="Calibri" w:eastAsia="Calibri" w:hAnsi="Calibri" w:cs="Calibri"/>
      <w:b/>
      <w:bCs/>
      <w:i w:val="0"/>
      <w:iCs w:val="0"/>
      <w:smallCaps w:val="0"/>
      <w:strike w:val="0"/>
      <w:color w:val="000000"/>
      <w:spacing w:val="-10"/>
      <w:w w:val="100"/>
      <w:position w:val="0"/>
      <w:sz w:val="26"/>
      <w:szCs w:val="26"/>
      <w:u w:val="none"/>
      <w:lang w:val="ro-RO"/>
    </w:rPr>
  </w:style>
  <w:style w:type="character" w:customStyle="1" w:styleId="Bodytext10pt">
    <w:name w:val="Body text + 10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9pt">
    <w:name w:val="Body text + 9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o-RO"/>
    </w:rPr>
  </w:style>
  <w:style w:type="character" w:customStyle="1" w:styleId="BodytextBold0">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19"/>
      <w:szCs w:val="19"/>
      <w:u w:val="none"/>
      <w:lang w:val="ro-RO"/>
    </w:rPr>
  </w:style>
  <w:style w:type="character" w:customStyle="1" w:styleId="Tablecaption75pt">
    <w:name w:val="Table caption + 7.5 pt"/>
    <w:aliases w:val="Spacing 1 pt"/>
    <w:basedOn w:val="Tablecaption"/>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ro-RO"/>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o-RO"/>
    </w:rPr>
  </w:style>
  <w:style w:type="character" w:customStyle="1" w:styleId="Tablecaption75pt0">
    <w:name w:val="Table caption + 7.5 pt"/>
    <w:aliases w:val="Bold,Spacing 0 pt"/>
    <w:basedOn w:val="Tablecaption"/>
    <w:rPr>
      <w:rFonts w:ascii="Times New Roman" w:eastAsia="Times New Roman" w:hAnsi="Times New Roman" w:cs="Times New Roman"/>
      <w:b/>
      <w:bCs/>
      <w:i w:val="0"/>
      <w:iCs w:val="0"/>
      <w:smallCaps w:val="0"/>
      <w:strike w:val="0"/>
      <w:color w:val="000000"/>
      <w:spacing w:val="10"/>
      <w:w w:val="100"/>
      <w:position w:val="0"/>
      <w:sz w:val="15"/>
      <w:szCs w:val="15"/>
      <w:u w:val="none"/>
      <w:lang w:val="ro-RO"/>
    </w:rPr>
  </w:style>
  <w:style w:type="character" w:customStyle="1" w:styleId="TablecaptionMSGothic">
    <w:name w:val="Table caption + MS Gothic"/>
    <w:aliases w:val="6.5 pt,Scale 10%"/>
    <w:basedOn w:val="Tablecaption"/>
    <w:rPr>
      <w:rFonts w:ascii="MS Gothic" w:eastAsia="MS Gothic" w:hAnsi="MS Gothic" w:cs="MS Gothic"/>
      <w:b w:val="0"/>
      <w:bCs w:val="0"/>
      <w:i w:val="0"/>
      <w:iCs w:val="0"/>
      <w:smallCaps w:val="0"/>
      <w:strike w:val="0"/>
      <w:color w:val="000000"/>
      <w:spacing w:val="0"/>
      <w:w w:val="10"/>
      <w:position w:val="0"/>
      <w:sz w:val="13"/>
      <w:szCs w:val="13"/>
      <w:u w:val="none"/>
    </w:rPr>
  </w:style>
  <w:style w:type="character" w:customStyle="1" w:styleId="Bodytext5Calibri">
    <w:name w:val="Body text (5) + Calibri"/>
    <w:aliases w:val="6.5 pt,Spacing 0 pt"/>
    <w:basedOn w:val="Bodytext5"/>
    <w:rPr>
      <w:rFonts w:ascii="Calibri" w:eastAsia="Calibri" w:hAnsi="Calibri" w:cs="Calibri"/>
      <w:b/>
      <w:bCs/>
      <w:i w:val="0"/>
      <w:iCs w:val="0"/>
      <w:smallCaps w:val="0"/>
      <w:strike w:val="0"/>
      <w:color w:val="000000"/>
      <w:spacing w:val="0"/>
      <w:w w:val="100"/>
      <w:position w:val="0"/>
      <w:sz w:val="13"/>
      <w:szCs w:val="13"/>
      <w:u w:val="none"/>
      <w:lang w:val="ro-RO"/>
    </w:rPr>
  </w:style>
  <w:style w:type="character" w:customStyle="1" w:styleId="Bodytext5Calibri0">
    <w:name w:val="Body text (5) + Calibri"/>
    <w:aliases w:val="6.5 pt,Not Bold,Spacing 0 pt"/>
    <w:basedOn w:val="Bodytext5"/>
    <w:rPr>
      <w:rFonts w:ascii="Calibri" w:eastAsia="Calibri" w:hAnsi="Calibri" w:cs="Calibri"/>
      <w:b/>
      <w:bCs/>
      <w:i w:val="0"/>
      <w:iCs w:val="0"/>
      <w:smallCaps w:val="0"/>
      <w:strike w:val="0"/>
      <w:color w:val="000000"/>
      <w:spacing w:val="0"/>
      <w:w w:val="100"/>
      <w:position w:val="0"/>
      <w:sz w:val="13"/>
      <w:szCs w:val="13"/>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o-RO"/>
    </w:rPr>
  </w:style>
  <w:style w:type="character" w:customStyle="1" w:styleId="BodytextMSGothic">
    <w:name w:val="Body text + MS Gothic"/>
    <w:aliases w:val="8.5 pt,Spacing 0 pt"/>
    <w:basedOn w:val="Bodytext"/>
    <w:rPr>
      <w:rFonts w:ascii="MS Gothic" w:eastAsia="MS Gothic" w:hAnsi="MS Gothic" w:cs="MS Gothic"/>
      <w:b w:val="0"/>
      <w:bCs w:val="0"/>
      <w:i w:val="0"/>
      <w:iCs w:val="0"/>
      <w:smallCaps w:val="0"/>
      <w:strike w:val="0"/>
      <w:color w:val="000000"/>
      <w:spacing w:val="0"/>
      <w:w w:val="100"/>
      <w:position w:val="0"/>
      <w:sz w:val="17"/>
      <w:szCs w:val="17"/>
      <w:u w:val="none"/>
      <w:lang w:val="es-ES"/>
    </w:rPr>
  </w:style>
  <w:style w:type="character" w:customStyle="1" w:styleId="Bodytext595pt">
    <w:name w:val="Body text (5) + 9.5 pt"/>
    <w:aliases w:val="Spacing 1 pt"/>
    <w:basedOn w:val="Bodytext5"/>
    <w:rPr>
      <w:rFonts w:ascii="Times New Roman" w:eastAsia="Times New Roman" w:hAnsi="Times New Roman" w:cs="Times New Roman"/>
      <w:b/>
      <w:bCs/>
      <w:i w:val="0"/>
      <w:iCs w:val="0"/>
      <w:smallCaps w:val="0"/>
      <w:strike w:val="0"/>
      <w:color w:val="000000"/>
      <w:spacing w:val="20"/>
      <w:w w:val="100"/>
      <w:position w:val="0"/>
      <w:sz w:val="19"/>
      <w:szCs w:val="19"/>
      <w:u w:val="none"/>
      <w:lang w:val="ro-RO"/>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10"/>
      <w:w w:val="100"/>
      <w:position w:val="0"/>
      <w:sz w:val="15"/>
      <w:szCs w:val="15"/>
      <w:u w:val="none"/>
      <w:lang w:val="ro-RO"/>
    </w:rPr>
  </w:style>
  <w:style w:type="character" w:customStyle="1" w:styleId="Bodytext5LucidaSansUnicode">
    <w:name w:val="Body text (5) + Lucida Sans Unicode"/>
    <w:aliases w:val="6.5 pt,Not Bold,Italic,Spacing 0 pt"/>
    <w:basedOn w:val="Bodytext5"/>
    <w:rPr>
      <w:rFonts w:ascii="Lucida Sans Unicode" w:eastAsia="Lucida Sans Unicode" w:hAnsi="Lucida Sans Unicode" w:cs="Lucida Sans Unicode"/>
      <w:b/>
      <w:bCs/>
      <w:i/>
      <w:iCs/>
      <w:smallCaps w:val="0"/>
      <w:strike w:val="0"/>
      <w:color w:val="000000"/>
      <w:spacing w:val="0"/>
      <w:w w:val="100"/>
      <w:position w:val="0"/>
      <w:sz w:val="13"/>
      <w:szCs w:val="13"/>
      <w:u w:val="none"/>
    </w:rPr>
  </w:style>
  <w:style w:type="character" w:customStyle="1" w:styleId="Bodytext7Exact">
    <w:name w:val="Body text (7) Exact"/>
    <w:basedOn w:val="Fontdeparagrafimplicit"/>
    <w:link w:val="Bodytext7"/>
    <w:rPr>
      <w:rFonts w:ascii="Times New Roman" w:eastAsia="Times New Roman" w:hAnsi="Times New Roman" w:cs="Times New Roman"/>
      <w:b w:val="0"/>
      <w:bCs w:val="0"/>
      <w:i w:val="0"/>
      <w:iCs w:val="0"/>
      <w:smallCaps w:val="0"/>
      <w:strike w:val="0"/>
      <w:spacing w:val="13"/>
      <w:sz w:val="17"/>
      <w:szCs w:val="17"/>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color w:val="000000"/>
      <w:spacing w:val="16"/>
      <w:w w:val="100"/>
      <w:position w:val="0"/>
      <w:sz w:val="18"/>
      <w:szCs w:val="18"/>
      <w:u w:val="none"/>
      <w:lang w:val="ro-RO"/>
    </w:rPr>
  </w:style>
  <w:style w:type="character" w:customStyle="1" w:styleId="Bodytext212pt">
    <w:name w:val="Body text (2) + 12 pt"/>
    <w:aliases w:val="Not Bold,Spacing 3 pt Exact"/>
    <w:basedOn w:val="Bodytext2"/>
    <w:rPr>
      <w:rFonts w:ascii="Times New Roman" w:eastAsia="Times New Roman" w:hAnsi="Times New Roman" w:cs="Times New Roman"/>
      <w:b/>
      <w:bCs/>
      <w:i w:val="0"/>
      <w:iCs w:val="0"/>
      <w:smallCaps w:val="0"/>
      <w:strike w:val="0"/>
      <w:color w:val="000000"/>
      <w:spacing w:val="70"/>
      <w:w w:val="100"/>
      <w:position w:val="0"/>
      <w:sz w:val="24"/>
      <w:szCs w:val="24"/>
      <w:u w:val="none"/>
      <w:lang w:val="ro-RO"/>
    </w:rPr>
  </w:style>
  <w:style w:type="character" w:customStyle="1" w:styleId="Bodytext2Spacing2ptExact">
    <w:name w:val="Body text (2) + Spacing 2 pt Exact"/>
    <w:basedOn w:val="Bodytext2"/>
    <w:rPr>
      <w:rFonts w:ascii="Times New Roman" w:eastAsia="Times New Roman" w:hAnsi="Times New Roman" w:cs="Times New Roman"/>
      <w:b/>
      <w:bCs/>
      <w:i w:val="0"/>
      <w:iCs w:val="0"/>
      <w:smallCaps w:val="0"/>
      <w:strike w:val="0"/>
      <w:color w:val="000000"/>
      <w:spacing w:val="46"/>
      <w:w w:val="100"/>
      <w:position w:val="0"/>
      <w:sz w:val="18"/>
      <w:szCs w:val="18"/>
      <w:u w:val="none"/>
      <w:lang w:val="ro-RO"/>
    </w:rPr>
  </w:style>
  <w:style w:type="character" w:customStyle="1" w:styleId="Bodytext2115pt">
    <w:name w:val="Body text (2) + 11.5 pt"/>
    <w:aliases w:val="Spacing 0 pt Exact"/>
    <w:basedOn w:val="Bodytext2"/>
    <w:rPr>
      <w:rFonts w:ascii="Times New Roman" w:eastAsia="Times New Roman" w:hAnsi="Times New Roman" w:cs="Times New Roman"/>
      <w:b/>
      <w:bCs/>
      <w:i w:val="0"/>
      <w:iCs w:val="0"/>
      <w:smallCaps w:val="0"/>
      <w:strike w:val="0"/>
      <w:color w:val="000000"/>
      <w:spacing w:val="12"/>
      <w:w w:val="100"/>
      <w:position w:val="0"/>
      <w:sz w:val="23"/>
      <w:szCs w:val="23"/>
      <w:u w:val="none"/>
      <w:lang w:val="ro-RO"/>
    </w:rPr>
  </w:style>
  <w:style w:type="character" w:customStyle="1" w:styleId="Bodytext10Exact">
    <w:name w:val="Body text (10) Exact"/>
    <w:basedOn w:val="Fontdeparagrafimplicit"/>
    <w:link w:val="Bodytext10"/>
    <w:rPr>
      <w:rFonts w:ascii="Times New Roman" w:eastAsia="Times New Roman" w:hAnsi="Times New Roman" w:cs="Times New Roman"/>
      <w:b w:val="0"/>
      <w:bCs w:val="0"/>
      <w:i w:val="0"/>
      <w:iCs w:val="0"/>
      <w:smallCaps w:val="0"/>
      <w:strike w:val="0"/>
      <w:sz w:val="8"/>
      <w:szCs w:val="8"/>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ro-RO"/>
    </w:rPr>
  </w:style>
  <w:style w:type="character" w:customStyle="1" w:styleId="Bodytext395pt">
    <w:name w:val="Body text (3) + 9.5 pt"/>
    <w:aliases w:val="Bold"/>
    <w:basedOn w:val="Bodytext3"/>
    <w:rPr>
      <w:rFonts w:ascii="Times New Roman" w:eastAsia="Times New Roman" w:hAnsi="Times New Roman" w:cs="Times New Roman"/>
      <w:b/>
      <w:bCs/>
      <w:i w:val="0"/>
      <w:iCs w:val="0"/>
      <w:smallCaps w:val="0"/>
      <w:strike w:val="0"/>
      <w:color w:val="000000"/>
      <w:spacing w:val="20"/>
      <w:w w:val="100"/>
      <w:position w:val="0"/>
      <w:sz w:val="19"/>
      <w:szCs w:val="19"/>
      <w:u w:val="none"/>
      <w:lang w:val="ro-RO"/>
    </w:rPr>
  </w:style>
  <w:style w:type="character" w:customStyle="1" w:styleId="Picturecaption">
    <w:name w:val="Picture caption_"/>
    <w:basedOn w:val="Fontdeparagrafimplicit"/>
    <w:link w:val="Picturecaption0"/>
    <w:rPr>
      <w:rFonts w:ascii="Times New Roman" w:eastAsia="Times New Roman" w:hAnsi="Times New Roman" w:cs="Times New Roman"/>
      <w:b/>
      <w:bCs/>
      <w:i w:val="0"/>
      <w:iCs w:val="0"/>
      <w:smallCaps w:val="0"/>
      <w:strike w:val="0"/>
      <w:spacing w:val="20"/>
      <w:sz w:val="19"/>
      <w:szCs w:val="19"/>
      <w:u w:val="none"/>
    </w:rPr>
  </w:style>
  <w:style w:type="character" w:customStyle="1" w:styleId="Bodytext8">
    <w:name w:val="Body text (8)_"/>
    <w:basedOn w:val="Fontdeparagrafimplicit"/>
    <w:link w:val="Bodytext8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ing2">
    <w:name w:val="Heading #2_"/>
    <w:basedOn w:val="Fontdeparagrafimplicit"/>
    <w:link w:val="Heading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9">
    <w:name w:val="Body text (9)_"/>
    <w:basedOn w:val="Fontdeparagrafimplicit"/>
    <w:link w:val="Bodytext90"/>
    <w:rPr>
      <w:rFonts w:ascii="Times New Roman" w:eastAsia="Times New Roman" w:hAnsi="Times New Roman" w:cs="Times New Roman"/>
      <w:b w:val="0"/>
      <w:bCs w:val="0"/>
      <w:i w:val="0"/>
      <w:iCs w:val="0"/>
      <w:smallCaps w:val="0"/>
      <w:strike w:val="0"/>
      <w:sz w:val="12"/>
      <w:szCs w:val="12"/>
      <w:u w:val="none"/>
    </w:rPr>
  </w:style>
  <w:style w:type="character" w:customStyle="1" w:styleId="Bodytext910pt">
    <w:name w:val="Body text (9) + 10 pt"/>
    <w:basedOn w:val="Bodytext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pacing w:val="10"/>
      <w:sz w:val="25"/>
      <w:szCs w:val="25"/>
      <w:u w:val="none"/>
    </w:rPr>
  </w:style>
  <w:style w:type="paragraph" w:customStyle="1" w:styleId="Bodytext20">
    <w:name w:val="Body text (2)"/>
    <w:basedOn w:val="Normal"/>
    <w:link w:val="Bodytext2"/>
    <w:pPr>
      <w:shd w:val="clear" w:color="auto" w:fill="FFFFFF"/>
      <w:spacing w:after="180" w:line="0" w:lineRule="atLeast"/>
      <w:jc w:val="both"/>
    </w:pPr>
    <w:rPr>
      <w:rFonts w:ascii="Times New Roman" w:eastAsia="Times New Roman" w:hAnsi="Times New Roman" w:cs="Times New Roman"/>
      <w:b/>
      <w:bCs/>
      <w:spacing w:val="20"/>
      <w:sz w:val="19"/>
      <w:szCs w:val="19"/>
    </w:rPr>
  </w:style>
  <w:style w:type="paragraph" w:customStyle="1" w:styleId="Bodytext30">
    <w:name w:val="Body text (3)"/>
    <w:basedOn w:val="Normal"/>
    <w:link w:val="Bodytext3"/>
    <w:pPr>
      <w:shd w:val="clear" w:color="auto" w:fill="FFFFFF"/>
      <w:spacing w:before="180" w:line="252" w:lineRule="exact"/>
      <w:jc w:val="center"/>
    </w:pPr>
    <w:rPr>
      <w:rFonts w:ascii="Times New Roman" w:eastAsia="Times New Roman" w:hAnsi="Times New Roman" w:cs="Times New Roman"/>
      <w:spacing w:val="20"/>
      <w:sz w:val="18"/>
      <w:szCs w:val="18"/>
    </w:rPr>
  </w:style>
  <w:style w:type="paragraph" w:customStyle="1" w:styleId="Bodytext50">
    <w:name w:val="Body text (5)"/>
    <w:basedOn w:val="Normal"/>
    <w:link w:val="Bodytext5"/>
    <w:pPr>
      <w:shd w:val="clear" w:color="auto" w:fill="FFFFFF"/>
      <w:spacing w:before="300" w:after="300" w:line="0" w:lineRule="atLeast"/>
    </w:pPr>
    <w:rPr>
      <w:rFonts w:ascii="Times New Roman" w:eastAsia="Times New Roman" w:hAnsi="Times New Roman" w:cs="Times New Roman"/>
      <w:b/>
      <w:bCs/>
      <w:spacing w:val="10"/>
      <w:sz w:val="15"/>
      <w:szCs w:val="15"/>
    </w:rPr>
  </w:style>
  <w:style w:type="paragraph" w:customStyle="1" w:styleId="Bodytext6">
    <w:name w:val="Body text (6)"/>
    <w:basedOn w:val="Normal"/>
    <w:link w:val="Bodytext6Exact"/>
    <w:pPr>
      <w:shd w:val="clear" w:color="auto" w:fill="FFFFFF"/>
      <w:spacing w:line="0" w:lineRule="atLeast"/>
    </w:pPr>
    <w:rPr>
      <w:rFonts w:ascii="MS Gothic" w:eastAsia="MS Gothic" w:hAnsi="MS Gothic" w:cs="MS Gothic"/>
      <w:spacing w:val="4"/>
      <w:sz w:val="20"/>
      <w:szCs w:val="20"/>
    </w:rPr>
  </w:style>
  <w:style w:type="paragraph" w:customStyle="1" w:styleId="Bodytext40">
    <w:name w:val="Body text (4)"/>
    <w:basedOn w:val="Normal"/>
    <w:link w:val="Bodytext4"/>
    <w:pPr>
      <w:shd w:val="clear" w:color="auto" w:fill="FFFFFF"/>
      <w:spacing w:after="480" w:line="0" w:lineRule="atLeast"/>
      <w:jc w:val="both"/>
    </w:pPr>
    <w:rPr>
      <w:rFonts w:ascii="Times New Roman" w:eastAsia="Times New Roman" w:hAnsi="Times New Roman" w:cs="Times New Roman"/>
      <w:sz w:val="12"/>
      <w:szCs w:val="12"/>
    </w:rPr>
  </w:style>
  <w:style w:type="paragraph" w:customStyle="1" w:styleId="Corptext1">
    <w:name w:val="Corp text1"/>
    <w:basedOn w:val="Normal"/>
    <w:link w:val="Bodytext"/>
    <w:pPr>
      <w:shd w:val="clear" w:color="auto" w:fill="FFFFFF"/>
      <w:spacing w:before="540" w:line="410" w:lineRule="exact"/>
      <w:jc w:val="both"/>
    </w:pPr>
    <w:rPr>
      <w:rFonts w:ascii="Times New Roman" w:eastAsia="Times New Roman" w:hAnsi="Times New Roman" w:cs="Times New Roman"/>
      <w:spacing w:val="10"/>
      <w:sz w:val="19"/>
      <w:szCs w:val="19"/>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spacing w:val="10"/>
      <w:sz w:val="19"/>
      <w:szCs w:val="19"/>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20"/>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12"/>
      <w:szCs w:val="12"/>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spacing w:val="13"/>
      <w:sz w:val="17"/>
      <w:szCs w:val="17"/>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sz w:val="8"/>
      <w:szCs w:val="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20"/>
      <w:sz w:val="19"/>
      <w:szCs w:val="19"/>
    </w:rPr>
  </w:style>
  <w:style w:type="paragraph" w:customStyle="1" w:styleId="Bodytext80">
    <w:name w:val="Body text (8)"/>
    <w:basedOn w:val="Normal"/>
    <w:link w:val="Bodytext8"/>
    <w:pPr>
      <w:shd w:val="clear" w:color="auto" w:fill="FFFFFF"/>
      <w:spacing w:before="300" w:line="241" w:lineRule="exact"/>
      <w:jc w:val="center"/>
    </w:pPr>
    <w:rPr>
      <w:rFonts w:ascii="Times New Roman" w:eastAsia="Times New Roman" w:hAnsi="Times New Roman" w:cs="Times New Roman"/>
      <w:spacing w:val="20"/>
      <w:sz w:val="20"/>
      <w:szCs w:val="20"/>
    </w:rPr>
  </w:style>
  <w:style w:type="paragraph" w:customStyle="1" w:styleId="Heading20">
    <w:name w:val="Heading #2"/>
    <w:basedOn w:val="Normal"/>
    <w:link w:val="Heading2"/>
    <w:pPr>
      <w:shd w:val="clear" w:color="auto" w:fill="FFFFFF"/>
      <w:spacing w:before="780" w:after="660" w:line="0" w:lineRule="atLeast"/>
      <w:jc w:val="center"/>
      <w:outlineLvl w:val="1"/>
    </w:pPr>
    <w:rPr>
      <w:rFonts w:ascii="Times New Roman" w:eastAsia="Times New Roman" w:hAnsi="Times New Roman" w:cs="Times New Roman"/>
      <w:spacing w:val="10"/>
      <w:sz w:val="26"/>
      <w:szCs w:val="26"/>
    </w:rPr>
  </w:style>
  <w:style w:type="paragraph" w:customStyle="1" w:styleId="Bodytext90">
    <w:name w:val="Body text (9)"/>
    <w:basedOn w:val="Normal"/>
    <w:link w:val="Bodytext9"/>
    <w:pPr>
      <w:shd w:val="clear" w:color="auto" w:fill="FFFFFF"/>
      <w:spacing w:after="660" w:line="0" w:lineRule="atLeast"/>
    </w:pPr>
    <w:rPr>
      <w:rFonts w:ascii="Times New Roman" w:eastAsia="Times New Roman" w:hAnsi="Times New Roman" w:cs="Times New Roman"/>
      <w:sz w:val="12"/>
      <w:szCs w:val="12"/>
    </w:rPr>
  </w:style>
  <w:style w:type="paragraph" w:customStyle="1" w:styleId="Heading10">
    <w:name w:val="Heading #1"/>
    <w:basedOn w:val="Normal"/>
    <w:link w:val="Heading1"/>
    <w:pPr>
      <w:shd w:val="clear" w:color="auto" w:fill="FFFFFF"/>
      <w:spacing w:before="540" w:after="300" w:line="0" w:lineRule="atLeast"/>
      <w:jc w:val="center"/>
      <w:outlineLvl w:val="0"/>
    </w:pPr>
    <w:rPr>
      <w:rFonts w:ascii="Times New Roman" w:eastAsia="Times New Roman" w:hAnsi="Times New Roman" w:cs="Times New Roman"/>
      <w:b/>
      <w:bCs/>
      <w:spacing w:val="10"/>
      <w:sz w:val="25"/>
      <w:szCs w:val="25"/>
    </w:rPr>
  </w:style>
  <w:style w:type="paragraph" w:styleId="Antet">
    <w:name w:val="header"/>
    <w:basedOn w:val="Normal"/>
    <w:link w:val="AntetCaracter"/>
    <w:uiPriority w:val="99"/>
    <w:unhideWhenUsed/>
    <w:rsid w:val="00CE06C6"/>
    <w:pPr>
      <w:tabs>
        <w:tab w:val="center" w:pos="4536"/>
        <w:tab w:val="right" w:pos="9072"/>
      </w:tabs>
    </w:pPr>
  </w:style>
  <w:style w:type="character" w:customStyle="1" w:styleId="AntetCaracter">
    <w:name w:val="Antet Caracter"/>
    <w:basedOn w:val="Fontdeparagrafimplicit"/>
    <w:link w:val="Antet"/>
    <w:uiPriority w:val="99"/>
    <w:rsid w:val="00CE06C6"/>
    <w:rPr>
      <w:color w:val="000000"/>
    </w:rPr>
  </w:style>
  <w:style w:type="paragraph" w:styleId="Subsol">
    <w:name w:val="footer"/>
    <w:basedOn w:val="Normal"/>
    <w:link w:val="SubsolCaracter"/>
    <w:uiPriority w:val="99"/>
    <w:unhideWhenUsed/>
    <w:rsid w:val="00CE06C6"/>
    <w:pPr>
      <w:tabs>
        <w:tab w:val="center" w:pos="4536"/>
        <w:tab w:val="right" w:pos="9072"/>
      </w:tabs>
    </w:pPr>
  </w:style>
  <w:style w:type="character" w:customStyle="1" w:styleId="SubsolCaracter">
    <w:name w:val="Subsol Caracter"/>
    <w:basedOn w:val="Fontdeparagrafimplicit"/>
    <w:link w:val="Subsol"/>
    <w:uiPriority w:val="99"/>
    <w:rsid w:val="00CE06C6"/>
    <w:rPr>
      <w:color w:val="000000"/>
    </w:rPr>
  </w:style>
  <w:style w:type="paragraph" w:styleId="TextnBalon">
    <w:name w:val="Balloon Text"/>
    <w:basedOn w:val="Normal"/>
    <w:link w:val="TextnBalonCaracter"/>
    <w:uiPriority w:val="99"/>
    <w:semiHidden/>
    <w:unhideWhenUsed/>
    <w:rsid w:val="00E373D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373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Regulamentul se referă la stabilirea criteriilor de identificare a clădirilor și terenurilor neîngrijite situate în intravilanul Municipiului Dej, în vederea aplicării prevederilor art. 489 alin (5)-(8) din legea 227/2015 privind Codul fiscal și pct. 168. din HG nr. 1/2016 pentru aprobarea Normelor metodologice de aplicare a legii 227/2015 privind Codul fiscal și a formularelor tipizate pentru aplicarea acestuia</DocumentSetDescription>
    <Nume_x0020_proiect_x0020_HCL xmlns="49ad8bbe-11e1-42b2-a965-6a341b5f7ad4">aprobarea regulamentului de stabilire a criteriilor de identificare a clădirilor și terenurilor neîngrjite situate în intravilanul Municipiului Dej</Nume_x0020_proiect_x0020_HCL>
    <_dlc_DocId xmlns="49ad8bbe-11e1-42b2-a965-6a341b5f7ad4">PMD17-1485498287-956</_dlc_DocId>
    <_dlc_DocIdUrl xmlns="49ad8bbe-11e1-42b2-a965-6a341b5f7ad4">
      <Url>http://smdoc/Situri/CL/_layouts/15/DocIdRedir.aspx?ID=PMD17-1485498287-956</Url>
      <Description>PMD17-1485498287-956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948DD6-73EE-4947-B05C-9AF793D2900D}">
  <ds:schemaRefs>
    <ds:schemaRef ds:uri="http://schemas.microsoft.com/office/2006/metadata/customXsn"/>
  </ds:schemaRefs>
</ds:datastoreItem>
</file>

<file path=customXml/itemProps2.xml><?xml version="1.0" encoding="utf-8"?>
<ds:datastoreItem xmlns:ds="http://schemas.openxmlformats.org/officeDocument/2006/customXml" ds:itemID="{3DA93149-36DF-4361-BC71-289A14DE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B8A-F331-4D9A-90A1-8F39F119167D}">
  <ds:schemaRef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D31088-32BB-4A21-8347-D35F883557A8}">
  <ds:schemaRefs>
    <ds:schemaRef ds:uri="http://schemas.microsoft.com/sharepoint/v3/contenttype/forms"/>
  </ds:schemaRefs>
</ds:datastoreItem>
</file>

<file path=customXml/itemProps5.xml><?xml version="1.0" encoding="utf-8"?>
<ds:datastoreItem xmlns:ds="http://schemas.openxmlformats.org/officeDocument/2006/customXml" ds:itemID="{D00B338D-E556-4D14-9414-6E23B75646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6093</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Ioana.Zegrean</dc:creator>
  <cp:lastModifiedBy>Timea Nagy</cp:lastModifiedBy>
  <cp:revision>4</cp:revision>
  <cp:lastPrinted>2017-09-04T11:14:00Z</cp:lastPrinted>
  <dcterms:created xsi:type="dcterms:W3CDTF">2017-09-06T09:52:00Z</dcterms:created>
  <dcterms:modified xsi:type="dcterms:W3CDTF">2017-09-07T11:07:00Z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827c7bb8-5fe6-44e5-b59d-40f80f39a379</vt:lpwstr>
  </property>
</Properties>
</file>